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2C" w:rsidRDefault="00457C2C" w:rsidP="009E3CF0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bookmarkStart w:id="0" w:name="_GoBack"/>
      <w:bookmarkEnd w:id="0"/>
      <w:r>
        <w:rPr>
          <w:rStyle w:val="FontStyle13"/>
          <w:sz w:val="28"/>
          <w:szCs w:val="28"/>
        </w:rPr>
        <w:t>Политика</w:t>
      </w:r>
    </w:p>
    <w:p w:rsidR="00457C2C" w:rsidRDefault="007D18BB" w:rsidP="009E3CF0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Государственного учреждения здравоохранения</w:t>
      </w:r>
      <w:r w:rsidR="00457C2C">
        <w:rPr>
          <w:rStyle w:val="FontStyle13"/>
          <w:sz w:val="28"/>
          <w:szCs w:val="28"/>
        </w:rPr>
        <w:t xml:space="preserve"> Тульской области</w:t>
      </w:r>
    </w:p>
    <w:p w:rsidR="007D18BB" w:rsidRDefault="007D18BB" w:rsidP="009E3CF0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«Центр детской психоневрологии»</w:t>
      </w:r>
    </w:p>
    <w:p w:rsidR="00457C2C" w:rsidRDefault="00457C2C" w:rsidP="009E3CF0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отношении обработки персональных данных</w:t>
      </w:r>
    </w:p>
    <w:p w:rsidR="009E3CF0" w:rsidRDefault="009E3CF0" w:rsidP="009E3CF0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457C2C" w:rsidRDefault="00457C2C" w:rsidP="009E3CF0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Общие положения</w:t>
      </w:r>
    </w:p>
    <w:p w:rsidR="00457C2C" w:rsidRDefault="009E3CF0" w:rsidP="009E3CF0">
      <w:pPr>
        <w:shd w:val="clear" w:color="auto" w:fill="FFFFFF"/>
        <w:tabs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1.1. </w:t>
      </w:r>
      <w:r w:rsidR="00457C2C">
        <w:rPr>
          <w:sz w:val="28"/>
          <w:szCs w:val="28"/>
        </w:rPr>
        <w:t xml:space="preserve">Настоящая Политика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 в </w:t>
      </w:r>
      <w:r w:rsidR="00F86037" w:rsidRPr="00667338">
        <w:rPr>
          <w:rStyle w:val="FontStyle13"/>
          <w:b w:val="0"/>
          <w:sz w:val="28"/>
          <w:szCs w:val="28"/>
        </w:rPr>
        <w:t>Государственном учреждении здравоохранения Т</w:t>
      </w:r>
      <w:r w:rsidR="00457C2C" w:rsidRPr="00667338">
        <w:rPr>
          <w:rStyle w:val="FontStyle13"/>
          <w:b w:val="0"/>
          <w:sz w:val="28"/>
          <w:szCs w:val="28"/>
        </w:rPr>
        <w:t>ульской области</w:t>
      </w:r>
      <w:r w:rsidR="00457C2C" w:rsidRPr="00667338">
        <w:rPr>
          <w:b/>
          <w:sz w:val="28"/>
          <w:szCs w:val="28"/>
        </w:rPr>
        <w:t xml:space="preserve"> </w:t>
      </w:r>
      <w:r w:rsidR="00F86037" w:rsidRPr="00667338">
        <w:rPr>
          <w:b/>
          <w:sz w:val="28"/>
          <w:szCs w:val="28"/>
        </w:rPr>
        <w:t>«</w:t>
      </w:r>
      <w:r w:rsidR="00F86037" w:rsidRPr="00667338">
        <w:rPr>
          <w:rStyle w:val="FontStyle13"/>
          <w:b w:val="0"/>
          <w:sz w:val="28"/>
          <w:szCs w:val="28"/>
        </w:rPr>
        <w:t>Центр детской психоневрологии</w:t>
      </w:r>
      <w:r w:rsidR="00F86037" w:rsidRPr="00667338">
        <w:rPr>
          <w:b/>
          <w:sz w:val="28"/>
          <w:szCs w:val="28"/>
        </w:rPr>
        <w:t>»</w:t>
      </w:r>
      <w:r w:rsidR="00F86037">
        <w:rPr>
          <w:sz w:val="28"/>
          <w:szCs w:val="28"/>
        </w:rPr>
        <w:t xml:space="preserve"> </w:t>
      </w:r>
      <w:r w:rsidR="00457C2C">
        <w:rPr>
          <w:sz w:val="28"/>
          <w:szCs w:val="28"/>
        </w:rPr>
        <w:t xml:space="preserve">(далее – </w:t>
      </w:r>
      <w:r w:rsidR="00F86037" w:rsidRPr="00667338">
        <w:rPr>
          <w:rStyle w:val="FontStyle13"/>
          <w:b w:val="0"/>
          <w:sz w:val="28"/>
          <w:szCs w:val="28"/>
        </w:rPr>
        <w:t>Учреждение</w:t>
      </w:r>
      <w:r w:rsidR="00457C2C">
        <w:rPr>
          <w:sz w:val="28"/>
          <w:szCs w:val="28"/>
        </w:rPr>
        <w:t>).</w:t>
      </w:r>
    </w:p>
    <w:p w:rsidR="00457C2C" w:rsidRDefault="009E3CF0" w:rsidP="009E3CF0">
      <w:pPr>
        <w:pStyle w:val="Style6"/>
        <w:widowControl/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1.2. </w:t>
      </w:r>
      <w:r w:rsidR="00457C2C">
        <w:rPr>
          <w:rStyle w:val="FontStyle14"/>
          <w:sz w:val="28"/>
          <w:szCs w:val="28"/>
        </w:rPr>
        <w:t xml:space="preserve">Политика определяет </w:t>
      </w:r>
      <w:r w:rsidR="00457C2C">
        <w:rPr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="00457C2C">
        <w:rPr>
          <w:rStyle w:val="FontStyle14"/>
          <w:sz w:val="28"/>
          <w:szCs w:val="28"/>
        </w:rPr>
        <w:t xml:space="preserve"> в </w:t>
      </w:r>
      <w:r w:rsidR="00F86037" w:rsidRPr="00667338">
        <w:rPr>
          <w:rStyle w:val="FontStyle13"/>
          <w:b w:val="0"/>
          <w:sz w:val="28"/>
          <w:szCs w:val="28"/>
        </w:rPr>
        <w:t>Учреждении</w:t>
      </w:r>
      <w:r w:rsidR="00457C2C">
        <w:rPr>
          <w:rStyle w:val="FontStyle14"/>
          <w:sz w:val="28"/>
          <w:szCs w:val="28"/>
        </w:rPr>
        <w:t>.</w:t>
      </w:r>
    </w:p>
    <w:p w:rsidR="00457C2C" w:rsidRDefault="009E3CF0" w:rsidP="009E3CF0">
      <w:pPr>
        <w:pStyle w:val="Style6"/>
        <w:widowControl/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1.3. </w:t>
      </w:r>
      <w:r w:rsidR="00457C2C">
        <w:rPr>
          <w:rStyle w:val="FontStyle14"/>
          <w:sz w:val="28"/>
          <w:szCs w:val="28"/>
        </w:rPr>
        <w:t>Персональные данные являются информацией ограниченного доступа и подлежат защите в соответствии с законодательством Российской Федерации.</w:t>
      </w:r>
    </w:p>
    <w:p w:rsidR="009E3CF0" w:rsidRDefault="009E3CF0" w:rsidP="009E3CF0">
      <w:pPr>
        <w:pStyle w:val="Style6"/>
        <w:widowControl/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</w:p>
    <w:p w:rsidR="00457C2C" w:rsidRDefault="00457C2C" w:rsidP="009E3CF0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457C2C" w:rsidRDefault="00457C2C" w:rsidP="009E3CF0">
      <w:pPr>
        <w:pStyle w:val="Style3"/>
        <w:widowControl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457C2C" w:rsidRPr="00667338" w:rsidRDefault="00F224CD" w:rsidP="00D94B35">
      <w:pPr>
        <w:pStyle w:val="Style6"/>
        <w:widowControl/>
        <w:tabs>
          <w:tab w:val="left" w:pos="1276"/>
        </w:tabs>
        <w:spacing w:line="240" w:lineRule="auto"/>
        <w:ind w:firstLine="709"/>
        <w:rPr>
          <w:rStyle w:val="FontStyle14"/>
          <w:b/>
          <w:sz w:val="28"/>
          <w:szCs w:val="28"/>
        </w:rPr>
      </w:pPr>
      <w:r>
        <w:rPr>
          <w:rStyle w:val="FontStyle14"/>
          <w:sz w:val="28"/>
          <w:szCs w:val="28"/>
        </w:rPr>
        <w:t xml:space="preserve">2.1.1. </w:t>
      </w:r>
      <w:r w:rsidR="00457C2C" w:rsidRPr="00667338">
        <w:rPr>
          <w:rStyle w:val="FontStyle14"/>
          <w:sz w:val="28"/>
          <w:szCs w:val="28"/>
        </w:rPr>
        <w:t>Субъект</w:t>
      </w:r>
      <w:r w:rsidR="00F55B57" w:rsidRPr="00667338">
        <w:rPr>
          <w:rStyle w:val="FontStyle14"/>
          <w:sz w:val="28"/>
          <w:szCs w:val="28"/>
        </w:rPr>
        <w:t>ы</w:t>
      </w:r>
      <w:r w:rsidR="00457C2C" w:rsidRPr="00667338">
        <w:rPr>
          <w:rStyle w:val="FontStyle14"/>
          <w:sz w:val="28"/>
          <w:szCs w:val="28"/>
        </w:rPr>
        <w:t xml:space="preserve"> персональных данных</w:t>
      </w:r>
      <w:r w:rsidR="00457C2C">
        <w:rPr>
          <w:rStyle w:val="FontStyle14"/>
          <w:sz w:val="28"/>
          <w:szCs w:val="28"/>
        </w:rPr>
        <w:t xml:space="preserve"> </w:t>
      </w:r>
      <w:r w:rsidR="00F55B57">
        <w:rPr>
          <w:rStyle w:val="FontStyle14"/>
          <w:sz w:val="28"/>
          <w:szCs w:val="28"/>
        </w:rPr>
        <w:t xml:space="preserve">- </w:t>
      </w:r>
      <w:r w:rsidR="00457C2C" w:rsidRPr="00667338">
        <w:rPr>
          <w:rStyle w:val="FontStyle13"/>
          <w:b w:val="0"/>
          <w:sz w:val="28"/>
          <w:szCs w:val="28"/>
        </w:rPr>
        <w:t xml:space="preserve">физические лица, </w:t>
      </w:r>
      <w:r w:rsidR="00F55B57" w:rsidRPr="00667338">
        <w:rPr>
          <w:rStyle w:val="FontStyle13"/>
          <w:b w:val="0"/>
          <w:sz w:val="28"/>
          <w:szCs w:val="28"/>
        </w:rPr>
        <w:t>принимаемые на работу в Учреждение</w:t>
      </w:r>
      <w:r w:rsidR="00457C2C" w:rsidRPr="00667338">
        <w:rPr>
          <w:rStyle w:val="FontStyle13"/>
          <w:b w:val="0"/>
          <w:sz w:val="28"/>
          <w:szCs w:val="28"/>
        </w:rPr>
        <w:t xml:space="preserve">, </w:t>
      </w:r>
      <w:r w:rsidR="009E3CF0" w:rsidRPr="00667338">
        <w:rPr>
          <w:rStyle w:val="FontStyle13"/>
          <w:b w:val="0"/>
          <w:sz w:val="28"/>
          <w:szCs w:val="28"/>
        </w:rPr>
        <w:t>работники</w:t>
      </w:r>
      <w:r w:rsidR="00457C2C" w:rsidRPr="00667338">
        <w:rPr>
          <w:rStyle w:val="FontStyle13"/>
          <w:b w:val="0"/>
          <w:sz w:val="28"/>
          <w:szCs w:val="28"/>
        </w:rPr>
        <w:t xml:space="preserve"> </w:t>
      </w:r>
      <w:r w:rsidR="00F86037" w:rsidRPr="00667338">
        <w:rPr>
          <w:rStyle w:val="FontStyle13"/>
          <w:b w:val="0"/>
          <w:sz w:val="28"/>
          <w:szCs w:val="28"/>
        </w:rPr>
        <w:t>Учреждения</w:t>
      </w:r>
      <w:r w:rsidR="00457C2C" w:rsidRPr="00667338">
        <w:rPr>
          <w:rStyle w:val="FontStyle13"/>
          <w:b w:val="0"/>
          <w:sz w:val="28"/>
          <w:szCs w:val="28"/>
        </w:rPr>
        <w:t xml:space="preserve">, </w:t>
      </w:r>
      <w:r w:rsidR="00F86037" w:rsidRPr="00667338">
        <w:rPr>
          <w:rStyle w:val="FontStyle13"/>
          <w:b w:val="0"/>
          <w:sz w:val="28"/>
          <w:szCs w:val="28"/>
        </w:rPr>
        <w:t>пациенты и</w:t>
      </w:r>
      <w:r w:rsidR="00183A15" w:rsidRPr="00667338">
        <w:rPr>
          <w:rStyle w:val="FontStyle13"/>
          <w:b w:val="0"/>
          <w:sz w:val="28"/>
          <w:szCs w:val="28"/>
        </w:rPr>
        <w:t>/</w:t>
      </w:r>
      <w:r w:rsidR="00F86037" w:rsidRPr="00667338">
        <w:rPr>
          <w:rStyle w:val="FontStyle13"/>
          <w:b w:val="0"/>
          <w:sz w:val="28"/>
          <w:szCs w:val="28"/>
        </w:rPr>
        <w:t>или их законные представители</w:t>
      </w:r>
      <w:r w:rsidR="00457C2C" w:rsidRPr="00667338">
        <w:rPr>
          <w:rStyle w:val="FontStyle13"/>
          <w:b w:val="0"/>
          <w:sz w:val="28"/>
          <w:szCs w:val="28"/>
        </w:rPr>
        <w:t>.</w:t>
      </w:r>
    </w:p>
    <w:p w:rsidR="00457C2C" w:rsidRDefault="009D22DF" w:rsidP="00D94B35">
      <w:pPr>
        <w:pStyle w:val="Style6"/>
        <w:widowControl/>
        <w:tabs>
          <w:tab w:val="left" w:pos="122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2.1.</w:t>
      </w:r>
      <w:r w:rsidR="00F224CD">
        <w:rPr>
          <w:rStyle w:val="FontStyle14"/>
          <w:sz w:val="28"/>
          <w:szCs w:val="28"/>
        </w:rPr>
        <w:t>2</w:t>
      </w:r>
      <w:r>
        <w:rPr>
          <w:rStyle w:val="FontStyle14"/>
          <w:sz w:val="28"/>
          <w:szCs w:val="28"/>
        </w:rPr>
        <w:t xml:space="preserve">. </w:t>
      </w:r>
      <w:r w:rsidR="00457C2C">
        <w:rPr>
          <w:rStyle w:val="FontStyle14"/>
          <w:sz w:val="28"/>
          <w:szCs w:val="28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457C2C" w:rsidRDefault="00457C2C" w:rsidP="00D94B35">
      <w:pPr>
        <w:pStyle w:val="Style6"/>
        <w:widowControl/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216" behindDoc="1" locked="0" layoutInCell="0" allowOverlap="1" wp14:anchorId="6EB863AE" wp14:editId="32D4EBB2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C2C" w:rsidRDefault="00457C2C" w:rsidP="00457C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863AE" id="Прямоугольник 4" o:spid="_x0000_s1026" style="position:absolute;left:0;text-align:left;margin-left:1.1pt;margin-top:780pt;width:510.1pt;height:21.25pt;flip:x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57C2C" w:rsidRDefault="00457C2C" w:rsidP="00457C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D22DF">
        <w:rPr>
          <w:rStyle w:val="FontStyle14"/>
          <w:sz w:val="28"/>
          <w:szCs w:val="28"/>
        </w:rPr>
        <w:t>2.1.</w:t>
      </w:r>
      <w:r w:rsidR="00F224CD">
        <w:rPr>
          <w:rStyle w:val="FontStyle14"/>
          <w:sz w:val="28"/>
          <w:szCs w:val="28"/>
        </w:rPr>
        <w:t>3</w:t>
      </w:r>
      <w:r w:rsidR="009D22DF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457C2C" w:rsidRDefault="009D22DF" w:rsidP="00D94B35">
      <w:pPr>
        <w:pStyle w:val="Style6"/>
        <w:widowControl/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2.1.</w:t>
      </w:r>
      <w:r w:rsidR="00F224CD">
        <w:rPr>
          <w:rStyle w:val="FontStyle14"/>
          <w:sz w:val="28"/>
          <w:szCs w:val="28"/>
        </w:rPr>
        <w:t>4</w:t>
      </w:r>
      <w:r>
        <w:rPr>
          <w:rStyle w:val="FontStyle14"/>
          <w:sz w:val="28"/>
          <w:szCs w:val="28"/>
        </w:rPr>
        <w:t xml:space="preserve">. </w:t>
      </w:r>
      <w:r w:rsidR="00457C2C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E3CF0" w:rsidRDefault="009E3CF0" w:rsidP="009E3CF0">
      <w:pPr>
        <w:pStyle w:val="Style6"/>
        <w:widowControl/>
        <w:tabs>
          <w:tab w:val="left" w:pos="1186"/>
          <w:tab w:val="left" w:pos="1276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457C2C" w:rsidRDefault="00457C2C" w:rsidP="009E3CF0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457C2C" w:rsidRDefault="009E3CF0" w:rsidP="009E3CF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9E3CF0">
        <w:rPr>
          <w:rStyle w:val="FontStyle13"/>
          <w:b w:val="0"/>
          <w:sz w:val="28"/>
          <w:szCs w:val="28"/>
        </w:rPr>
        <w:t xml:space="preserve">3.1. </w:t>
      </w:r>
      <w:r w:rsidR="00F86037" w:rsidRPr="009E3CF0">
        <w:rPr>
          <w:rStyle w:val="FontStyle13"/>
          <w:b w:val="0"/>
          <w:sz w:val="28"/>
          <w:szCs w:val="28"/>
        </w:rPr>
        <w:t>Учреждение</w:t>
      </w:r>
      <w:r w:rsidR="00457C2C" w:rsidRPr="009E3CF0">
        <w:rPr>
          <w:sz w:val="28"/>
          <w:szCs w:val="28"/>
        </w:rPr>
        <w:t xml:space="preserve"> в своей деятельности по обработке персональных данных руководствуется следующими принципами: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57C2C" w:rsidRPr="009E3CF0" w:rsidRDefault="00457C2C" w:rsidP="009E3CF0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3CF0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F86037" w:rsidRPr="009E3CF0">
        <w:rPr>
          <w:rStyle w:val="FontStyle13"/>
          <w:b w:val="0"/>
          <w:sz w:val="28"/>
          <w:szCs w:val="28"/>
        </w:rPr>
        <w:t>Учреждения</w:t>
      </w:r>
      <w:r w:rsidRPr="009E3CF0">
        <w:rPr>
          <w:sz w:val="28"/>
          <w:szCs w:val="28"/>
        </w:rPr>
        <w:t>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57C2C" w:rsidRDefault="00457C2C" w:rsidP="009E3CF0">
      <w:pPr>
        <w:pStyle w:val="Style12"/>
        <w:widowControl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>
        <w:rPr>
          <w:rStyle w:val="FontStyle14"/>
          <w:sz w:val="28"/>
          <w:szCs w:val="28"/>
        </w:rPr>
        <w:t xml:space="preserve">Обработка персональных данных </w:t>
      </w:r>
      <w:r w:rsidR="009E3CF0">
        <w:rPr>
          <w:rStyle w:val="FontStyle14"/>
          <w:sz w:val="28"/>
          <w:szCs w:val="28"/>
        </w:rPr>
        <w:t xml:space="preserve">работников </w:t>
      </w:r>
      <w:r w:rsidR="00F86037" w:rsidRPr="009E3CF0">
        <w:rPr>
          <w:rStyle w:val="FontStyle13"/>
          <w:b w:val="0"/>
          <w:sz w:val="28"/>
          <w:szCs w:val="28"/>
        </w:rPr>
        <w:t>Учреждения</w:t>
      </w:r>
      <w:r w:rsidRPr="009E3CF0"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им </w:t>
      </w:r>
      <w:r w:rsidR="009E3CF0">
        <w:rPr>
          <w:rStyle w:val="FontStyle14"/>
          <w:sz w:val="28"/>
          <w:szCs w:val="28"/>
        </w:rPr>
        <w:t>в осуществлении трудовой деятельности</w:t>
      </w:r>
      <w:r>
        <w:rPr>
          <w:rStyle w:val="FontStyle14"/>
          <w:sz w:val="28"/>
          <w:szCs w:val="28"/>
        </w:rPr>
        <w:t>, в обучении и должностном росте, обеспечения их личной безопасности и членов их семей, учета результатов исполнения ими должностных обязанностей.</w:t>
      </w:r>
      <w:r>
        <w:rPr>
          <w:rStyle w:val="FontStyle20"/>
          <w:sz w:val="28"/>
          <w:szCs w:val="28"/>
        </w:rPr>
        <w:t xml:space="preserve"> </w:t>
      </w:r>
    </w:p>
    <w:p w:rsidR="00457C2C" w:rsidRDefault="00457C2C" w:rsidP="009E3CF0">
      <w:pPr>
        <w:pStyle w:val="Style6"/>
        <w:widowControl/>
        <w:numPr>
          <w:ilvl w:val="1"/>
          <w:numId w:val="1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Обработка персональных данных </w:t>
      </w:r>
      <w:r w:rsidR="00B905A3">
        <w:rPr>
          <w:rStyle w:val="FontStyle14"/>
          <w:sz w:val="28"/>
          <w:szCs w:val="28"/>
        </w:rPr>
        <w:t>лиц, принимаемых на работу в</w:t>
      </w:r>
      <w:r>
        <w:rPr>
          <w:rStyle w:val="FontStyle14"/>
          <w:sz w:val="28"/>
          <w:szCs w:val="28"/>
        </w:rPr>
        <w:t xml:space="preserve"> </w:t>
      </w:r>
      <w:r w:rsidR="00F86037" w:rsidRPr="009E3CF0">
        <w:rPr>
          <w:rStyle w:val="FontStyle13"/>
          <w:b w:val="0"/>
          <w:sz w:val="28"/>
          <w:szCs w:val="28"/>
        </w:rPr>
        <w:t>Учреждени</w:t>
      </w:r>
      <w:r w:rsidR="00B905A3">
        <w:rPr>
          <w:rStyle w:val="FontStyle13"/>
          <w:b w:val="0"/>
          <w:sz w:val="28"/>
          <w:szCs w:val="28"/>
        </w:rPr>
        <w:t>е</w:t>
      </w:r>
      <w:r>
        <w:rPr>
          <w:rStyle w:val="FontStyle14"/>
          <w:sz w:val="28"/>
          <w:szCs w:val="28"/>
        </w:rPr>
        <w:t xml:space="preserve">, </w:t>
      </w:r>
      <w:r w:rsidR="009E3CF0">
        <w:rPr>
          <w:rStyle w:val="FontStyle14"/>
          <w:sz w:val="28"/>
          <w:szCs w:val="28"/>
        </w:rPr>
        <w:t xml:space="preserve">пациентов и/или законных представителей </w:t>
      </w:r>
      <w:r>
        <w:rPr>
          <w:rStyle w:val="FontStyle14"/>
          <w:sz w:val="28"/>
          <w:szCs w:val="28"/>
        </w:rPr>
        <w:t xml:space="preserve">осуществляется с целью реализации закрепленных за </w:t>
      </w:r>
      <w:r w:rsidR="008112DE">
        <w:rPr>
          <w:rStyle w:val="FontStyle14"/>
          <w:sz w:val="28"/>
          <w:szCs w:val="28"/>
        </w:rPr>
        <w:t>Учреждением</w:t>
      </w:r>
      <w:r>
        <w:rPr>
          <w:rStyle w:val="FontStyle14"/>
          <w:sz w:val="28"/>
          <w:szCs w:val="28"/>
        </w:rPr>
        <w:t xml:space="preserve"> полномочий</w: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1" locked="0" layoutInCell="0" allowOverlap="1" wp14:anchorId="0F7BB47F" wp14:editId="17C8356B">
                <wp:simplePos x="0" y="0"/>
                <wp:positionH relativeFrom="margin">
                  <wp:posOffset>40640</wp:posOffset>
                </wp:positionH>
                <wp:positionV relativeFrom="margin">
                  <wp:posOffset>9925685</wp:posOffset>
                </wp:positionV>
                <wp:extent cx="6478270" cy="2698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C2C" w:rsidRDefault="00457C2C" w:rsidP="00457C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B47F" id="Прямоугольник 3" o:spid="_x0000_s1027" style="position:absolute;left:0;text-align:left;margin-left:3.2pt;margin-top:781.55pt;width:510.1pt;height:21.25pt;flip:x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57C2C" w:rsidRDefault="00457C2C" w:rsidP="00457C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Style w:val="FontStyle14"/>
          <w:sz w:val="28"/>
          <w:szCs w:val="28"/>
        </w:rPr>
        <w:t>.</w:t>
      </w:r>
    </w:p>
    <w:p w:rsidR="009E3CF0" w:rsidRDefault="009E3CF0" w:rsidP="009E3CF0">
      <w:pPr>
        <w:pStyle w:val="Style6"/>
        <w:widowControl/>
        <w:tabs>
          <w:tab w:val="left" w:pos="851"/>
          <w:tab w:val="left" w:pos="1418"/>
        </w:tabs>
        <w:spacing w:line="240" w:lineRule="auto"/>
        <w:ind w:left="709" w:firstLine="0"/>
        <w:rPr>
          <w:rStyle w:val="FontStyle14"/>
          <w:sz w:val="28"/>
          <w:szCs w:val="28"/>
        </w:rPr>
      </w:pPr>
    </w:p>
    <w:p w:rsidR="00457C2C" w:rsidRDefault="00457C2C" w:rsidP="009E3CF0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Перечень мер по обеспечению безопасности</w:t>
      </w:r>
    </w:p>
    <w:p w:rsidR="00457C2C" w:rsidRDefault="00457C2C" w:rsidP="009E3CF0">
      <w:pPr>
        <w:pStyle w:val="Style9"/>
        <w:widowControl/>
        <w:tabs>
          <w:tab w:val="left" w:pos="284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персональных данных при их обработке</w:t>
      </w:r>
    </w:p>
    <w:p w:rsidR="00457C2C" w:rsidRDefault="008112DE" w:rsidP="008112DE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4.1. Учреждение </w:t>
      </w:r>
      <w:r w:rsidR="00457C2C" w:rsidRPr="008112DE">
        <w:rPr>
          <w:sz w:val="28"/>
          <w:szCs w:val="28"/>
        </w:rPr>
        <w:t>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="008112DE">
        <w:rPr>
          <w:sz w:val="28"/>
          <w:szCs w:val="28"/>
        </w:rPr>
        <w:t>«</w:t>
      </w:r>
      <w:r>
        <w:rPr>
          <w:sz w:val="28"/>
          <w:szCs w:val="28"/>
        </w:rPr>
        <w:t>О персональных данных</w:t>
      </w:r>
      <w:r w:rsidR="008112DE">
        <w:rPr>
          <w:sz w:val="28"/>
          <w:szCs w:val="28"/>
        </w:rPr>
        <w:t>»</w:t>
      </w:r>
      <w:r>
        <w:rPr>
          <w:sz w:val="28"/>
          <w:szCs w:val="28"/>
        </w:rPr>
        <w:t xml:space="preserve"> и принятыми в соответствии с ним нормативными правовыми актами, требованиям к защите персональных данных.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Ознакомлением </w:t>
      </w:r>
      <w:r w:rsidR="008112DE">
        <w:rPr>
          <w:sz w:val="28"/>
          <w:szCs w:val="28"/>
        </w:rPr>
        <w:t>работников Учреждения</w:t>
      </w:r>
      <w:r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D94B35">
        <w:rPr>
          <w:sz w:val="28"/>
          <w:szCs w:val="28"/>
        </w:rPr>
        <w:t>работников</w:t>
      </w:r>
      <w:r>
        <w:rPr>
          <w:sz w:val="28"/>
          <w:szCs w:val="28"/>
        </w:rPr>
        <w:t>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="008810F6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Учетом машинных носителей персональных данных.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57C2C" w:rsidRDefault="00457C2C" w:rsidP="009E3CF0">
      <w:pPr>
        <w:pStyle w:val="a4"/>
        <w:numPr>
          <w:ilvl w:val="2"/>
          <w:numId w:val="1"/>
        </w:numPr>
        <w:tabs>
          <w:tab w:val="left" w:pos="149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57C2C" w:rsidRDefault="008810F6" w:rsidP="009E3CF0">
      <w:pPr>
        <w:pStyle w:val="a4"/>
        <w:numPr>
          <w:ilvl w:val="1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Работники Учреждения</w:t>
      </w:r>
      <w:r w:rsidR="00457C2C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sectPr w:rsidR="00457C2C" w:rsidSect="00F55B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3125A43"/>
    <w:multiLevelType w:val="singleLevel"/>
    <w:tmpl w:val="1B3AD3A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2.1.%1."/>
        <w:legacy w:legacy="1" w:legacySpace="0" w:legacyIndent="6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C8"/>
    <w:rsid w:val="00183A15"/>
    <w:rsid w:val="002F2BF8"/>
    <w:rsid w:val="00330E38"/>
    <w:rsid w:val="00457C2C"/>
    <w:rsid w:val="004E25E7"/>
    <w:rsid w:val="004E43D6"/>
    <w:rsid w:val="00501613"/>
    <w:rsid w:val="00667338"/>
    <w:rsid w:val="007D18BB"/>
    <w:rsid w:val="007F7D75"/>
    <w:rsid w:val="008112DE"/>
    <w:rsid w:val="008810F6"/>
    <w:rsid w:val="00904E03"/>
    <w:rsid w:val="00973D97"/>
    <w:rsid w:val="009D22DF"/>
    <w:rsid w:val="009E3CF0"/>
    <w:rsid w:val="00A435D8"/>
    <w:rsid w:val="00B54192"/>
    <w:rsid w:val="00B905A3"/>
    <w:rsid w:val="00CB1D15"/>
    <w:rsid w:val="00D94B35"/>
    <w:rsid w:val="00E264C8"/>
    <w:rsid w:val="00F224CD"/>
    <w:rsid w:val="00F55B57"/>
    <w:rsid w:val="00F86037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35507-E24D-4DBB-91E6-2683955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57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457C2C"/>
    <w:pPr>
      <w:ind w:left="720"/>
      <w:contextualSpacing/>
    </w:pPr>
  </w:style>
  <w:style w:type="paragraph" w:customStyle="1" w:styleId="Style3">
    <w:name w:val="Style3"/>
    <w:basedOn w:val="a"/>
    <w:uiPriority w:val="99"/>
    <w:rsid w:val="00457C2C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57C2C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57C2C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57C2C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57C2C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57C2C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457C2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457C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AKADO-Stolitsa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42</cp:revision>
  <cp:lastPrinted>2017-02-13T08:56:00Z</cp:lastPrinted>
  <dcterms:created xsi:type="dcterms:W3CDTF">2017-02-10T09:25:00Z</dcterms:created>
  <dcterms:modified xsi:type="dcterms:W3CDTF">2017-03-03T13:31:00Z</dcterms:modified>
</cp:coreProperties>
</file>